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A7" w:rsidRDefault="00586DA7" w:rsidP="00586DA7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08.25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586DA7" w:rsidRDefault="00586DA7" w:rsidP="00586DA7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</w:t>
      </w:r>
      <w:proofErr w:type="gramEnd"/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86DA7" w:rsidRPr="00CB033B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праведных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6793">
        <w:rPr>
          <w:rFonts w:ascii="Arial" w:hAnsi="Arial" w:cs="Arial"/>
          <w:sz w:val="28"/>
          <w:szCs w:val="28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6DA7" w:rsidRPr="00C5659D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Мы уже не раз обращали внимание на тот фактор, что совершенство Небесного Отца, представленное в Его возможностях, быть светом для злых и добрых, и дожём для праведных и неправедных – состоит в Его непостижимой для разума человека, коммуникационной информации.</w:t>
      </w:r>
      <w:proofErr w:type="gramEnd"/>
    </w:p>
    <w:p w:rsidR="00586DA7" w:rsidRPr="004109BC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Источник потенциала этой коммуникационной информации, изначально содержался в недрах Бога, в семени Его Слова, в формате мысли. Которое, исходя из Его уст, в формате семени Слова, преобразуется в свет жизни.  </w:t>
      </w:r>
    </w:p>
    <w:p w:rsidR="00586DA7" w:rsidRPr="004109BC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через потенциал этой информации, заключённой в семени Слова Небесного Отца, всё начало быть, и без этой информации ничто не начало быть, что начало быть.</w:t>
      </w:r>
    </w:p>
    <w:p w:rsidR="00586DA7" w:rsidRPr="0019307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Писание говорит, что через Слово, исходящее из уст Божиих всё начало быть, то Оно имеет в виду, как измерение,</w:t>
      </w:r>
      <w:r w:rsidRPr="006519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видимое и временное, так и измерение невидимое и вечное.</w:t>
      </w:r>
    </w:p>
    <w:p w:rsidR="00586DA7" w:rsidRPr="0019307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того, что Семя Слова Божьего пребывает вовек, Бог называет Семя Своего Слова, не «семенем, царства земного», которое временно, а «Семенем Царства Небесного». </w:t>
      </w:r>
    </w:p>
    <w:p w:rsidR="00586DA7" w:rsidRPr="0019307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изначально, чтобы быть совершенным, как совершен Отец наш Небесный, необходимо обладать возможностью, быть оплодотворяемым Семенем Царства Небесного.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так же, как и у Бога, преобразуется у нас в свет жизни и взойдёт, как над злыми, так и над добрыми. Как написано:</w:t>
      </w:r>
    </w:p>
    <w:p w:rsidR="00586DA7" w:rsidRPr="00785D9F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Pr="00526A7E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D9F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5D9F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D9F">
        <w:rPr>
          <w:rFonts w:ascii="Arial" w:hAnsi="Arial" w:cs="Arial"/>
          <w:sz w:val="28"/>
          <w:szCs w:val="28"/>
          <w:u w:val="single"/>
          <w:lang w:val="ru-RU"/>
        </w:rPr>
        <w:t>Мф.5:14-16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D9F">
        <w:rPr>
          <w:rFonts w:ascii="Arial" w:hAnsi="Arial" w:cs="Arial"/>
          <w:sz w:val="28"/>
          <w:szCs w:val="28"/>
          <w:lang w:val="ru-RU"/>
        </w:rPr>
        <w:t>.</w:t>
      </w:r>
    </w:p>
    <w:p w:rsidR="00586DA7" w:rsidRPr="00526A7E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уже рассмотрели семь причин, которые делают нас</w:t>
      </w:r>
      <w:r w:rsidRPr="00A05FF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неспособными оплодотворяться Семенем Слова о Царствии Небесном, и остановились на восьмой.</w:t>
      </w:r>
    </w:p>
    <w:p w:rsidR="00586DA7" w:rsidRPr="00785D9F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Cs/>
          <w:sz w:val="28"/>
          <w:szCs w:val="28"/>
          <w:lang w:val="ru-RU"/>
        </w:rPr>
        <w:lastRenderedPageBreak/>
        <w:t>Которая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состоит в том, что при вхождении в дом Божий, мы не приготовили своё сердечное ухо к слушанию Слова Божьего.</w:t>
      </w:r>
    </w:p>
    <w:p w:rsidR="00586DA7" w:rsidRPr="00045378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8. 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слово о Царствии Небесном, состоит в том – что при вхождении в дом Божий,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пред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Лице Господне, у нас отсутствует готовность к слушанию Бога:</w:t>
      </w:r>
    </w:p>
    <w:p w:rsidR="00586DA7" w:rsidRPr="005072A6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34992">
        <w:rPr>
          <w:rFonts w:ascii="Arial" w:hAnsi="Arial" w:cs="Arial"/>
          <w:b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34992">
        <w:rPr>
          <w:rFonts w:ascii="Arial" w:hAnsi="Arial" w:cs="Arial"/>
          <w:bCs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586DA7" w:rsidRPr="006F3399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Рассматривая и сопрягая суть данного повеления со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  <w:lang w:val="ru-RU"/>
        </w:rPr>
        <w:t>способнос-тью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слушать Бога, и таким образом, оплодотворяться семенем слова о Царствии Небесном, которое призвано облекать нас в совершенство присущее нашему Небесному Отцу, мы отметили: </w:t>
      </w:r>
    </w:p>
    <w:p w:rsidR="00586DA7" w:rsidRPr="00AF30DC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 слушать слово о Царствии Небесном означает – слушать Евангелие. И, если в целом, охарактеризовать отсутствие нашей способности и готовности слушать слово о Царствии Небесном своим сердечным ухом, то эта причина состоит в нашем неправильном восприятии и отношении к Евангелию Христову.</w:t>
      </w:r>
    </w:p>
    <w:p w:rsidR="00586DA7" w:rsidRPr="006F3399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наше неправильное отношение к Евангелию, основывается на нашем неправильном определение того, чем изначально по своей сути, является Евангелие Христово.</w:t>
      </w:r>
    </w:p>
    <w:p w:rsidR="00586DA7" w:rsidRPr="009A7AFF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Pr="00CA14ED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посему, каким у нас будет отношение к Евангелию Христову, таким у нас будет и отношение к слушанию слова о Царствии Небесном - а, следовательно, от этого отношения, будет зависеть и наша способность, быть оплодотворяемым Семенем Слова, содержащемся в Евангелии Царствия.</w:t>
      </w:r>
      <w:r w:rsidRPr="00CA14E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586DA7" w:rsidRPr="002C3F36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Как правило, неправильное определение Евангелия состоит в неполной или частичной информации того, чем Евангелие является, по своей сути изначально. </w:t>
      </w:r>
    </w:p>
    <w:p w:rsidR="00586DA7" w:rsidRPr="00877D74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как известно, самой опасной ложью и самым большим заблуждением – является принятие и выстраивание своего спасения на полу истине, в которой человек полагает, что идёт к Богу, в то время как на самом деле – уходит от Него.</w:t>
      </w:r>
    </w:p>
    <w:p w:rsidR="00586DA7" w:rsidRPr="002C3F36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Мы уже не раз отмечали, что по скрытым действиям духов обольщения, человек в определении Евангелия,  выхватывает только ту сторону, которая ему больше всего импонирует, и за которую, ему ничего не следует платить. </w:t>
      </w:r>
    </w:p>
    <w:p w:rsidR="00586DA7" w:rsidRPr="002C3F36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И такой частичной полу истиной – является определение Евангелия Христова, как вести дарового спасения. Где человеку отводится роль иждивенца, в которой ему нет уже никакой необходимости возрастать и утверждаться, в этом спасении.</w:t>
      </w:r>
    </w:p>
    <w:p w:rsidR="00586DA7" w:rsidRPr="0063074C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то время как в устах Христа то, что современное христианство в своём большинстве сегодня называет «Евангелием спасения» на самом деле,  всегда называлось – «Евангелием Царствия» которое, разумеется, включало в себя и спасение. </w:t>
      </w:r>
    </w:p>
    <w:p w:rsidR="00586DA7" w:rsidRPr="00F542A6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Следует никогда не упускать из вида, что Евангелие Царствия – это всегда и Евангелие спасения. В то время как Евангелие спасения – это не всегда Евангелие Царствия.  </w:t>
      </w:r>
    </w:p>
    <w:p w:rsidR="00586DA7" w:rsidRPr="00745B6F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 поэтому все проповеди Христа, изречённые Им в притчах, раскрывали учение о том, чем по своей сути является Царство Небесное, и на каких условиях его можно наследовать. </w:t>
      </w:r>
    </w:p>
    <w:p w:rsidR="00586DA7" w:rsidRPr="00481FC5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посему, сама весть о даровом спасении, была лишь той преамбулой или тем условием, которое необходимо было для реализации и возрастания в дарованном спасении.  </w:t>
      </w:r>
    </w:p>
    <w:p w:rsidR="00586DA7" w:rsidRPr="00CC7DD8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данной концепции, начальная фаза спасения в Евангелии Христовом представлена, как дар благодати, в то время как, реализация и утверждение в этом спасении, в том же Евангелии – представлено, как награда благодати, которая давалась человеку,</w:t>
      </w:r>
      <w:r w:rsidRPr="00BC5EFC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как вознаграждение, за употреблённые им усилия.  </w:t>
      </w:r>
    </w:p>
    <w:p w:rsidR="00586DA7" w:rsidRPr="00481FC5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1FC5">
        <w:rPr>
          <w:rFonts w:ascii="Arial" w:hAnsi="Arial" w:cs="Arial"/>
          <w:bCs/>
          <w:sz w:val="28"/>
          <w:szCs w:val="28"/>
          <w:lang w:val="ru-RU"/>
        </w:rPr>
        <w:t>Закон и пророки д</w:t>
      </w:r>
      <w:proofErr w:type="gramStart"/>
      <w:r w:rsidRPr="00481FC5">
        <w:rPr>
          <w:rFonts w:ascii="Arial" w:hAnsi="Arial" w:cs="Arial"/>
          <w:bCs/>
          <w:sz w:val="28"/>
          <w:szCs w:val="28"/>
          <w:lang w:val="ru-RU"/>
        </w:rPr>
        <w:t>о Иоа</w:t>
      </w:r>
      <w:proofErr w:type="gramEnd"/>
      <w:r w:rsidRPr="00481FC5">
        <w:rPr>
          <w:rFonts w:ascii="Arial" w:hAnsi="Arial" w:cs="Arial"/>
          <w:bCs/>
          <w:sz w:val="28"/>
          <w:szCs w:val="28"/>
          <w:lang w:val="ru-RU"/>
        </w:rPr>
        <w:t>нна; с сего времени Царствие Божие благовествуется, и всякий усилием входит в него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1FC5">
        <w:rPr>
          <w:rFonts w:ascii="Arial" w:hAnsi="Arial" w:cs="Arial"/>
          <w:bCs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586DA7" w:rsidRPr="00400A00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 из данной констатации, Евангелие Христово, в котором отсутствует учение о Царствии Небесном, которое, как определяет это Царство, так и предписывает, как войти в него – не может называться и быть Евангелием Христовым.  </w:t>
      </w:r>
    </w:p>
    <w:p w:rsidR="00586DA7" w:rsidRPr="00E40859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40859">
        <w:rPr>
          <w:rFonts w:ascii="Arial" w:hAnsi="Arial" w:cs="Arial"/>
          <w:bCs/>
          <w:sz w:val="28"/>
          <w:szCs w:val="28"/>
          <w:lang w:val="ru-RU"/>
        </w:rPr>
        <w:t>И ходил Иисус по всей Галилее, уча в синагогах их и проповедуя Евангелие Царствия, и исцеляя всякую болезнь и всякую немощь в людях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40859">
        <w:rPr>
          <w:rFonts w:ascii="Arial" w:hAnsi="Arial" w:cs="Arial"/>
          <w:bCs/>
          <w:sz w:val="28"/>
          <w:szCs w:val="28"/>
          <w:u w:val="single"/>
          <w:lang w:val="ru-RU"/>
        </w:rPr>
        <w:t>Мф.4:23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586DA7" w:rsidRPr="00743082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Суть же проповедуемого Христом Евангелия Царствия, заключалась в примирении человека с Богом через оправдание, не посредством его дел, основанных на законе Моисея, а посредством его веры, в принятии Его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>амого, как Евангелия Царствия или, как Господа господствующих.</w:t>
      </w:r>
    </w:p>
    <w:p w:rsidR="00586DA7" w:rsidRPr="006C70C4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lastRenderedPageBreak/>
        <w:t>На подвиг души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воей Он будет смотреть с довольством; </w:t>
      </w:r>
      <w:r w:rsidRPr="008B23EF">
        <w:rPr>
          <w:rFonts w:ascii="Arial" w:hAnsi="Arial" w:cs="Arial"/>
          <w:b/>
          <w:bCs/>
          <w:sz w:val="28"/>
          <w:szCs w:val="28"/>
          <w:lang w:val="ru-RU"/>
        </w:rPr>
        <w:t>чрез познание Его Он, Праведник</w:t>
      </w: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, Раб Мой, оправдает многих и грехи их на Себе понесет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60BA9">
        <w:rPr>
          <w:rFonts w:ascii="Arial" w:hAnsi="Arial" w:cs="Arial"/>
          <w:bCs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586DA7" w:rsidRPr="008B23EF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Из данной констатации следует что, во-первых – без познания Бога, которое даётся на условиях Бога, человек не может иметь праведности Божией, спасающей его от грядущего гнева. </w:t>
      </w:r>
    </w:p>
    <w:p w:rsidR="00586DA7" w:rsidRPr="008B23EF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во-вторых – такое познание, оправдывает человека через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его веры, с верой Божией, независимо от его принадлежности к Иудейству, и к закону Моисея; так, как,  имеющееся оправдание, представлено в познании Личности Христа, как персонифицированного Евангелия Царствия.</w:t>
      </w:r>
    </w:p>
    <w:p w:rsidR="00586DA7" w:rsidRPr="00917665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Pr="00E51EED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чего, преимущество быть по плоти потомком Авраама, на которое сегодня законно претендуют, как евреи, так</w:t>
      </w:r>
      <w:r w:rsidRPr="00984D2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и весь исламский восток, не имеет никакого значения. </w:t>
      </w:r>
    </w:p>
    <w:p w:rsidR="00586DA7" w:rsidRPr="006C70C4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Pr="00E51EED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посему, говоря о праведности Божией, в которой человеку посредством творчества правды даётся возможность наследовать Царство Небесное, Христос в Своём учении говорил:</w:t>
      </w:r>
    </w:p>
    <w:p w:rsidR="00586DA7" w:rsidRPr="006C70C4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>Итак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</w:t>
      </w:r>
      <w:r w:rsidRPr="005049AB">
        <w:rPr>
          <w:rFonts w:ascii="Arial" w:hAnsi="Arial" w:cs="Arial"/>
          <w:bCs/>
          <w:i/>
          <w:sz w:val="28"/>
          <w:szCs w:val="28"/>
          <w:lang w:val="ru-RU"/>
        </w:rPr>
        <w:t>(и правды)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 правде</w:t>
      </w:r>
      <w:r w:rsidRPr="005049A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E51EED">
        <w:rPr>
          <w:rFonts w:ascii="Arial" w:hAnsi="Arial" w:cs="Arial"/>
          <w:bCs/>
          <w:sz w:val="28"/>
          <w:szCs w:val="28"/>
          <w:lang w:val="ru-RU"/>
        </w:rPr>
        <w:t>Его, и это все приложится вам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51EED">
        <w:rPr>
          <w:rFonts w:ascii="Arial" w:hAnsi="Arial" w:cs="Arial"/>
          <w:bCs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586DA7" w:rsidRPr="005049AB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Давая определение Евангелию Христову, в предмете Царства Божьего, Апостол Павел приводит такие характеристики:</w:t>
      </w:r>
    </w:p>
    <w:p w:rsidR="00586DA7" w:rsidRPr="00E51EED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Ибо Царствие Божие не пища и питие, но праведность и мир и радость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во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Святом Духе. Кто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сим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служит Христу, тот угоден Богу и достоин одобрения от людей. Итак будем искать того, что служит к миру и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ко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взаимному назиданию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51EED">
        <w:rPr>
          <w:rFonts w:ascii="Arial" w:hAnsi="Arial" w:cs="Arial"/>
          <w:bCs/>
          <w:sz w:val="28"/>
          <w:szCs w:val="28"/>
          <w:u w:val="single"/>
          <w:lang w:val="ru-RU"/>
        </w:rPr>
        <w:t>Рим.14:17-19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586DA7" w:rsidRPr="006C70C4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Знаменательно, что и заключительные слова Нового Завета, которые подводят итог Евангелию Царствия – это также, учение об оправдании, которое даётся даром, а удостоверяется делами правды, выраженной в правомочном правосудии. </w:t>
      </w:r>
    </w:p>
    <w:p w:rsidR="00586DA7" w:rsidRPr="00233ADF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233ADF">
        <w:rPr>
          <w:rFonts w:ascii="Arial" w:hAnsi="Arial" w:cs="Arial"/>
          <w:bCs/>
          <w:sz w:val="28"/>
          <w:szCs w:val="28"/>
          <w:lang w:val="ru-RU"/>
        </w:rPr>
        <w:t>раведный</w:t>
      </w:r>
      <w:proofErr w:type="gramEnd"/>
      <w:r w:rsidRPr="00233ADF">
        <w:rPr>
          <w:rFonts w:ascii="Arial" w:hAnsi="Arial" w:cs="Arial"/>
          <w:bCs/>
          <w:sz w:val="28"/>
          <w:szCs w:val="28"/>
          <w:lang w:val="ru-RU"/>
        </w:rPr>
        <w:t xml:space="preserve"> да творит правду еще, и </w:t>
      </w:r>
      <w:proofErr w:type="spellStart"/>
      <w:r w:rsidRPr="00233ADF">
        <w:rPr>
          <w:rFonts w:ascii="Arial" w:hAnsi="Arial" w:cs="Arial"/>
          <w:bCs/>
          <w:sz w:val="28"/>
          <w:szCs w:val="28"/>
          <w:lang w:val="ru-RU"/>
        </w:rPr>
        <w:t>святый</w:t>
      </w:r>
      <w:proofErr w:type="spellEnd"/>
      <w:r w:rsidRPr="00233ADF">
        <w:rPr>
          <w:rFonts w:ascii="Arial" w:hAnsi="Arial" w:cs="Arial"/>
          <w:bCs/>
          <w:sz w:val="28"/>
          <w:szCs w:val="28"/>
          <w:lang w:val="ru-RU"/>
        </w:rPr>
        <w:t xml:space="preserve"> да освящается еще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33ADF">
        <w:rPr>
          <w:rFonts w:ascii="Arial" w:hAnsi="Arial" w:cs="Arial"/>
          <w:bCs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586DA7" w:rsidRPr="00523732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А посему учение, в котором отсутствует истина об оправдании, не подтверждённая делами правосудия – не может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претендо-вать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, ни на статус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благовестия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ни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разумеется на спасение. </w:t>
      </w:r>
    </w:p>
    <w:p w:rsidR="00586DA7" w:rsidRPr="00F426E0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силу чего, так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называемое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благовестие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о даровом спасении», в котором человек не разумеет правды, и не творит правды, не может называться, ни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благовестием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, ни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евангелизацией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.  </w:t>
      </w:r>
    </w:p>
    <w:p w:rsidR="00586DA7" w:rsidRPr="00CF06EA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посему,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, которая сегодня всевозможными способами навязывается человеку, как даровое спасение и как возможность получить исцеление и выйти из материальной нищеты, в отрыве от сути подлинного спасения, содержащегося в учении о Царствии Небесном – это величайший подлог! </w:t>
      </w:r>
    </w:p>
    <w:p w:rsidR="00586DA7" w:rsidRPr="00CF06EA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Который делает, как его эмиссаров, так и людей принявших проповедуемое ими спасение, несчастными из всех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586DA7" w:rsidRPr="00CF06EA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F06EA">
        <w:rPr>
          <w:rFonts w:ascii="Arial" w:hAnsi="Arial" w:cs="Arial"/>
          <w:bCs/>
          <w:sz w:val="28"/>
          <w:szCs w:val="28"/>
          <w:lang w:val="ru-RU"/>
        </w:rPr>
        <w:t xml:space="preserve">И если мы в этой только жизни надеемся на Христа, то мы несчастнее всех </w:t>
      </w:r>
      <w:proofErr w:type="spellStart"/>
      <w:r w:rsidRPr="00CF06EA">
        <w:rPr>
          <w:rFonts w:ascii="Arial" w:hAnsi="Arial" w:cs="Arial"/>
          <w:bCs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F06EA">
        <w:rPr>
          <w:rFonts w:ascii="Arial" w:hAnsi="Arial" w:cs="Arial"/>
          <w:bCs/>
          <w:sz w:val="28"/>
          <w:szCs w:val="28"/>
          <w:u w:val="single"/>
          <w:lang w:val="ru-RU"/>
        </w:rPr>
        <w:t>1.Кор.15:19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F06EA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586DA7" w:rsidRPr="000B0AF7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Бог через пророка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Иоиля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говорит, что обрести спасение в оправдании, и оправдание в спасении может всякий, кто получит право и способность призвать имя Господне.</w:t>
      </w:r>
    </w:p>
    <w:p w:rsidR="00586DA7" w:rsidRPr="000B0AF7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Pr="000B0AF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И будет: всякий, кто призовет имя Господне, спасется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586DA7" w:rsidRPr="000A5BEE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Апостол Павел, заключил принципы оправдания верою, в некую логическую последовательность, в которой он раскрывает, каким образом, оправданный человек может призывать имя Господа.</w:t>
      </w:r>
    </w:p>
    <w:p w:rsidR="00586DA7" w:rsidRPr="000B0AF7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на практике, одна из составляющих, призывать имя Господне означает – творить правду, в деяниях правосудия.    </w:t>
      </w:r>
    </w:p>
    <w:p w:rsidR="00586DA7" w:rsidRPr="00982DD6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</w:t>
      </w:r>
      <w:proofErr w:type="gramStart"/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EA429F">
        <w:rPr>
          <w:rFonts w:ascii="Arial" w:hAnsi="Arial" w:cs="Arial"/>
          <w:bCs/>
          <w:sz w:val="28"/>
          <w:szCs w:val="28"/>
          <w:lang w:val="ru-RU"/>
        </w:rPr>
        <w:t>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проповедывать</w:t>
      </w:r>
      <w:proofErr w:type="spell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, если не будут посланы? </w:t>
      </w:r>
    </w:p>
    <w:p w:rsidR="00586DA7" w:rsidRPr="00982DD6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благовествования</w:t>
      </w:r>
      <w:proofErr w:type="spell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. Ибо Исаия говорит: Господи! кто поверил </w:t>
      </w:r>
      <w:proofErr w:type="gramStart"/>
      <w:r w:rsidRPr="006970FE">
        <w:rPr>
          <w:rFonts w:ascii="Arial" w:hAnsi="Arial" w:cs="Arial"/>
          <w:bCs/>
          <w:sz w:val="28"/>
          <w:szCs w:val="28"/>
          <w:lang w:val="ru-RU"/>
        </w:rPr>
        <w:t>слышанному</w:t>
      </w:r>
      <w:proofErr w:type="gram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 от нас? </w:t>
      </w:r>
      <w:proofErr w:type="gramStart"/>
      <w:r w:rsidRPr="006970FE">
        <w:rPr>
          <w:rFonts w:ascii="Arial" w:hAnsi="Arial" w:cs="Arial"/>
          <w:bCs/>
          <w:sz w:val="28"/>
          <w:szCs w:val="28"/>
          <w:lang w:val="ru-RU"/>
        </w:rPr>
        <w:t>Итак</w:t>
      </w:r>
      <w:proofErr w:type="gram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 вера от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слыш</w:t>
      </w:r>
      <w:r>
        <w:rPr>
          <w:rFonts w:ascii="Arial" w:hAnsi="Arial" w:cs="Arial"/>
          <w:bCs/>
          <w:sz w:val="28"/>
          <w:szCs w:val="28"/>
          <w:lang w:val="ru-RU"/>
        </w:rPr>
        <w:t>ания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586DA7" w:rsidRPr="003C1FD3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56FC6">
        <w:rPr>
          <w:rFonts w:ascii="Arial" w:hAnsi="Arial" w:cs="Arial"/>
          <w:bCs/>
          <w:sz w:val="28"/>
          <w:szCs w:val="28"/>
          <w:lang w:val="ru-RU"/>
        </w:rPr>
        <w:t>И</w:t>
      </w:r>
      <w:r>
        <w:rPr>
          <w:rFonts w:ascii="Arial" w:hAnsi="Arial" w:cs="Arial"/>
          <w:bCs/>
          <w:sz w:val="28"/>
          <w:szCs w:val="28"/>
          <w:lang w:val="ru-RU"/>
        </w:rPr>
        <w:t>з данной конструкции следует что,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принять человека, посланного Богом, как представителя делегированной власти Бога. </w:t>
      </w:r>
    </w:p>
    <w:p w:rsidR="00586DA7" w:rsidRPr="007D325B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Настроить своё сердце на слушание того, что скажет через них Бог, и быть готовым, немедленно и неукоснительно выполнить всё услышанное.  </w:t>
      </w:r>
    </w:p>
    <w:p w:rsidR="00586DA7" w:rsidRPr="003F07E5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</w:t>
      </w:r>
      <w:proofErr w:type="gramStart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Т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ого, в Кого уверовали означает – исповедать, кем для нас является Бог, и что сделал для нас Бог.  </w:t>
      </w:r>
    </w:p>
    <w:p w:rsidR="00586DA7" w:rsidRPr="009E6F21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Чтобы призывать Бога подобным образом, мы стали рассматривать такой вопрос: Как настроить и приготовить своё сердце к слушанию и исполнению того, что скажет Бог?</w:t>
      </w:r>
    </w:p>
    <w:p w:rsidR="00586DA7" w:rsidRPr="00B34992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только после того, когда мы приготовим своё сердце к слушанию того, что скажет Бог, мы, со своей стороны – получим возможность призывать имя Господа.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разумеется, что такое приготовление – является совокупностью ряда условий.</w:t>
      </w:r>
    </w:p>
    <w:p w:rsidR="00586DA7" w:rsidRPr="00B34992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уже рассмотрели ряд таких условий, и остановились на необходимости такого повеления – это восхвалить Бога и воздать Ему свои обеты.</w:t>
      </w:r>
    </w:p>
    <w:p w:rsidR="00586DA7" w:rsidRPr="0061709E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Pr="005059D5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того, что скажет Бог, означает – восхвалить Бога и воздать Ему свои обеты:</w:t>
      </w:r>
    </w:p>
    <w:p w:rsidR="00586DA7" w:rsidRPr="00384C21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586DA7" w:rsidRPr="00330A77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Чтобы восхвалить Бога и выполнить данные Ему свои обеты, и таким образом, приготовить своё сердце к слушанию Бога, мы стали рассматривать такие аспекты:</w:t>
      </w:r>
    </w:p>
    <w:p w:rsidR="00586DA7" w:rsidRPr="00330A77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Определение сущности хвалы.</w:t>
      </w: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Назначение хвалы во взаимоотношениях с Богом.</w:t>
      </w: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Цена за право хвалить Бога.</w:t>
      </w:r>
    </w:p>
    <w:p w:rsidR="00586DA7" w:rsidRDefault="00586DA7" w:rsidP="00586DA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Результаты хвалы в наших взаимоотношениях с Богом. </w:t>
      </w:r>
    </w:p>
    <w:p w:rsidR="00586DA7" w:rsidRPr="005D6179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</w:t>
      </w:r>
      <w:r w:rsidRPr="00993A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первый: Что Писание подразумевает под хвалой? И: Каким образом восхваление Бога связано с выполнением данных Ему наших обещаний? </w:t>
      </w:r>
    </w:p>
    <w:p w:rsidR="00586DA7" w:rsidRPr="0004103C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в данном месте Писания – хвала, возносимая Богу, в которую вплетается исполнение наших обетов, облекается в формат жертвы. </w:t>
      </w:r>
    </w:p>
    <w:p w:rsidR="00586DA7" w:rsidRPr="002C1FD7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такая хвала, облечённая в формат жертвы, как раз и даёт нам возможность призывать имя Господа или же, приготавливает наше сердце к слушанию Бога.</w:t>
      </w:r>
    </w:p>
    <w:p w:rsidR="00586DA7" w:rsidRPr="00902C26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в этом случае, получает возможность привести нас посредством имеющихся страданий к совершенству, и избавить нас от этих скорбей. На иврите глагол «хвалить» означает:</w:t>
      </w:r>
    </w:p>
    <w:p w:rsidR="00586DA7" w:rsidRPr="00097432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586DA7" w:rsidRPr="00993A10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пред Богом.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586DA7" w:rsidRPr="00330A7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свои обеты.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6DA7" w:rsidRPr="00B85A3A" w:rsidRDefault="00586DA7" w:rsidP="00586DA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значений, жертва хвалы в отношениях человека с Богом – является многогранной и многофункциональной.</w:t>
      </w:r>
    </w:p>
    <w:p w:rsidR="00586DA7" w:rsidRPr="00992440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того, что хвала призвана приноситься в формате жертвы, то из этого следует, что она должна, приноситься: </w:t>
      </w:r>
    </w:p>
    <w:p w:rsidR="00586DA7" w:rsidRPr="007079BB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человеком, обладающим достоинством священника.</w:t>
      </w:r>
    </w:p>
    <w:p w:rsidR="00586DA7" w:rsidRPr="007079BB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на святом месте. </w:t>
      </w:r>
    </w:p>
    <w:p w:rsidR="00586DA7" w:rsidRPr="007079BB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в особом порядке или же, в соответствии определённого устава. </w:t>
      </w:r>
    </w:p>
    <w:p w:rsidR="00586DA7" w:rsidRPr="00B7661F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такой значимости, термин «хвалы» является неким юридическим инструментом, а также, правовым документом, подтверждающим легитимные отношения человека с Богом.  </w:t>
      </w:r>
    </w:p>
    <w:p w:rsidR="00586DA7" w:rsidRPr="000A1EAE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дети Божии призваны подтверждать своё право на отношение с Богом; выстраивать правильные взаимоотношения с Богом и получать помощь Бога.</w:t>
      </w:r>
    </w:p>
    <w:p w:rsidR="00586DA7" w:rsidRPr="00445650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что жертва хвалы – это свидетельство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в которой мы, повинуясь вере Божией, называем не существующее, как существующее.</w:t>
      </w:r>
    </w:p>
    <w:p w:rsidR="00586DA7" w:rsidRPr="0006400B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Писание гласит, что хвала, по своей сути является средой, в которой пребывает Бог.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следовательно и средой, в которой проявляет Себя Бог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упованием и спасением.</w:t>
      </w:r>
    </w:p>
    <w:p w:rsidR="00586DA7" w:rsidRPr="00D8194A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586DA7" w:rsidRPr="00D8194A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Но Ты, </w:t>
      </w:r>
      <w:proofErr w:type="spellStart"/>
      <w:r w:rsidRPr="00D8194A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D8194A">
        <w:rPr>
          <w:rFonts w:ascii="Arial" w:hAnsi="Arial" w:cs="Arial"/>
          <w:sz w:val="28"/>
          <w:szCs w:val="28"/>
          <w:lang w:val="ru-RU"/>
        </w:rPr>
        <w:t>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586DA7" w:rsidRPr="003A45D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молитвенном общении Давида с Богом, мы обратили внимание, на такие моменты,</w:t>
      </w:r>
      <w:r w:rsidRPr="001962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во-первых: на то, что: </w:t>
      </w:r>
    </w:p>
    <w:p w:rsidR="00586DA7" w:rsidRPr="004B256A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в проявлении благодарственного славословия.</w:t>
      </w:r>
    </w:p>
    <w:p w:rsidR="00586DA7" w:rsidRPr="003A45D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доказательства нашей органической причастности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586DA7" w:rsidRPr="00097432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содержать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Бог. </w:t>
      </w:r>
    </w:p>
    <w:p w:rsidR="00586DA7" w:rsidRPr="00A50757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586DA7" w:rsidRPr="000877CC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только в формате жертвы, хвала возносимая человеком может чтить Бога и является подобающей. А Бог, со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воей стороны, получает возможность явить человеку Своё спасение. </w:t>
      </w:r>
    </w:p>
    <w:p w:rsidR="00586DA7" w:rsidRPr="00152702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6DA7" w:rsidRPr="00EB6147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Суммируя некоторые составляющие, в определении хвалы, мы пришли к выводу, что хвала, во-первых:</w:t>
      </w:r>
    </w:p>
    <w:p w:rsidR="00586DA7" w:rsidRPr="00B13854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засвидетельствовать, Кем является для нас Бог, и что сделал для нас Бог.</w:t>
      </w:r>
    </w:p>
    <w:p w:rsidR="00586DA7" w:rsidRPr="001F1B8D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приведение в своей молитве доказательств нашей причастности  к родословной Израиля. </w:t>
      </w:r>
    </w:p>
    <w:p w:rsidR="00586DA7" w:rsidRPr="008239B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приведение в своей молитве доказательств нашей принадлежности к роду Бога.</w:t>
      </w:r>
    </w:p>
    <w:p w:rsidR="00586DA7" w:rsidRPr="008239B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приведение в своей молитве доказательств нашей надежды и нашего упования на Бога.</w:t>
      </w:r>
    </w:p>
    <w:p w:rsidR="00586DA7" w:rsidRPr="00002255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 того, что мы являемся Царством Божиим, и что Царство Божие внутрь нас.</w:t>
      </w:r>
    </w:p>
    <w:p w:rsidR="00586DA7" w:rsidRPr="008239B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в нашей молитве – это творчество правды, выраженное в правомочном правосудии.  </w:t>
      </w:r>
    </w:p>
    <w:p w:rsidR="00586DA7" w:rsidRPr="008239B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в нашей молитве – это документ, дающий Богу возможность являть  Своё благоволение человеку. </w:t>
      </w:r>
    </w:p>
    <w:p w:rsidR="00586DA7" w:rsidRPr="008239B1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8239B1">
        <w:rPr>
          <w:rFonts w:ascii="Arial" w:hAnsi="Arial" w:cs="Arial"/>
          <w:b/>
          <w:sz w:val="28"/>
          <w:szCs w:val="28"/>
          <w:lang w:val="ru-RU"/>
        </w:rPr>
        <w:t>. 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правительственный протокол, который определяет и обуславливает юридический формат отношений человека с Богом, на самом высшем уровне.</w:t>
      </w:r>
    </w:p>
    <w:p w:rsidR="00586DA7" w:rsidRPr="00DD6A39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 Какое назначение призвана выполнять хвала во взаимоотношениях человека с Богом?</w:t>
      </w:r>
    </w:p>
    <w:p w:rsidR="00586DA7" w:rsidRPr="00651E2F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хвала во взаимоотношениях человека с Богом определяется спектром определённых уставов, мы будем рассматривать назначение хвалы в формате уставов.</w:t>
      </w:r>
    </w:p>
    <w:p w:rsidR="00586DA7" w:rsidRPr="00F57866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</w:t>
      </w:r>
      <w:proofErr w:type="gramStart"/>
      <w:r w:rsidRPr="000E43C9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E43C9">
        <w:rPr>
          <w:rFonts w:ascii="Arial" w:hAnsi="Arial" w:cs="Arial"/>
          <w:sz w:val="28"/>
          <w:szCs w:val="28"/>
          <w:lang w:val="ru-RU"/>
        </w:rPr>
        <w:t>воим. Язык мой возгласит слово</w:t>
      </w:r>
      <w:proofErr w:type="gramStart"/>
      <w:r w:rsidRPr="000E43C9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E43C9">
        <w:rPr>
          <w:rFonts w:ascii="Arial" w:hAnsi="Arial" w:cs="Arial"/>
          <w:sz w:val="28"/>
          <w:szCs w:val="28"/>
          <w:lang w:val="ru-RU"/>
        </w:rPr>
        <w:t>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586DA7" w:rsidRPr="00DD6A39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Еврейской версии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Стронга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значение слова «хвала», как следствие и свидетельство уставов Божиих, содержит в себе характеристики действий, которые производит Слово Божие, в достоинстве и формате уставов:</w:t>
      </w:r>
    </w:p>
    <w:p w:rsidR="00586DA7" w:rsidRPr="00DD6A39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почестей Слову Бога, сокрытому в Его уставах.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:rsidR="00586DA7" w:rsidRPr="00273608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смыслового определения, назначение хвалы заключается в активизации и высвобождении сокровищ,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сокры-тых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уставах Божиих, из измерения невидимого,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видимое.</w:t>
      </w:r>
    </w:p>
    <w:p w:rsidR="00586DA7" w:rsidRPr="008F31D0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такая трансформация призвана Богом осуществляться через исповедание того, что является верой нашего сердца, что в общем-то, как раз и подчёркивается фразой: «уста мои произнесут хвалу, когда Ты научишь меня уставам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воим».</w:t>
      </w:r>
    </w:p>
    <w:p w:rsidR="00586DA7" w:rsidRPr="008F31D0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смысловых версий данного перевода гласит: «Уста мои произнесут хвалу, когда уставы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 будут пребывать в моём сердце и, станут достоянием моего сердца».</w:t>
      </w:r>
    </w:p>
    <w:p w:rsidR="00586DA7" w:rsidRPr="008F31D0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фраза «уста мои произнесут хвалу», потому, что будут научены уставам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воим, означает:</w:t>
      </w:r>
    </w:p>
    <w:p w:rsidR="00586DA7" w:rsidRPr="00772E07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Уста, наученные уставам – начнут бить ручьём жизни.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воего сердца.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сокровенное</w:t>
      </w:r>
      <w:proofErr w:type="gramEnd"/>
      <w:r>
        <w:rPr>
          <w:rFonts w:ascii="Arial" w:hAnsi="Arial" w:cs="Arial"/>
          <w:sz w:val="28"/>
          <w:szCs w:val="28"/>
          <w:lang w:val="ru-RU"/>
        </w:rPr>
        <w:t>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вою свободу.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Будут утверждать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 повеления.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Будут ходить кругом, утверждённого Тобою наследия.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Будут поступать по повелениям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уставов.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Будут высвобождать жизнь, сокрытую в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уставах.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уставах.</w:t>
      </w: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уставов.</w:t>
      </w:r>
    </w:p>
    <w:p w:rsidR="00586DA7" w:rsidRPr="00772E07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оттенках, которые находятся друг в друге, как раз и сокрыты составляющие, в предназначении хвалы, призванной участвовать в наших взаимоотношениях с Богом. </w:t>
      </w:r>
    </w:p>
    <w:p w:rsidR="00586DA7" w:rsidRPr="00772E07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пролиться водою; а для Бога – это возможность дать человеку хлеб жизни и приготовить пасхального Агнца:  </w:t>
      </w:r>
    </w:p>
    <w:p w:rsidR="00586DA7" w:rsidRPr="00772E07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Вот, Он ударил в камень, и потекли воды, и полились ручьи. "Может ли Он дать и хлеб, может ли приготовлять мясо народу Своему?"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6DA7" w:rsidRPr="00772E07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утолять свою жажду из колодца живой воды; а для Бога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эта живая вода струилась из нашего сердца потоком, в направлении сердца Бога: </w:t>
      </w:r>
    </w:p>
    <w:p w:rsidR="00586DA7" w:rsidRPr="009D6B13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6DA7" w:rsidRPr="00772E07" w:rsidRDefault="00586DA7" w:rsidP="00586D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жаждущему</w:t>
      </w:r>
      <w:proofErr w:type="gramEnd"/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:rsidR="00586DA7" w:rsidRPr="009D6B13" w:rsidRDefault="00586DA7" w:rsidP="00586DA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14F74" w:rsidRPr="001D31C5" w:rsidRDefault="00586DA7" w:rsidP="001D31C5">
      <w:pPr>
        <w:jc w:val="both"/>
        <w:rPr>
          <w:rFonts w:ascii="Arial" w:hAnsi="Arial" w:cs="Arial"/>
          <w:sz w:val="28"/>
          <w:szCs w:val="28"/>
        </w:rPr>
      </w:pPr>
      <w:r w:rsidRPr="00772E07">
        <w:rPr>
          <w:rFonts w:ascii="Arial" w:hAnsi="Arial" w:cs="Arial"/>
          <w:sz w:val="28"/>
          <w:szCs w:val="28"/>
          <w:lang w:val="ru-RU"/>
        </w:rPr>
        <w:t>Слова уст человеческих - глубокие воды; источник мудрости - струящийся поток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sectPr w:rsidR="00914F74" w:rsidRPr="001D31C5" w:rsidSect="00914F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DA7"/>
    <w:rsid w:val="001D31C5"/>
    <w:rsid w:val="00586DA7"/>
    <w:rsid w:val="00914F74"/>
    <w:rsid w:val="00C1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2791</Words>
  <Characters>15914</Characters>
  <Application>Microsoft Office Word</Application>
  <DocSecurity>0</DocSecurity>
  <Lines>132</Lines>
  <Paragraphs>37</Paragraphs>
  <ScaleCrop>false</ScaleCrop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2013-08-25T00:20:00Z</dcterms:created>
  <dcterms:modified xsi:type="dcterms:W3CDTF">2013-08-25T20:57:00Z</dcterms:modified>
</cp:coreProperties>
</file>